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72D" w:rsidRPr="00B55935" w:rsidRDefault="0092372D" w:rsidP="0092372D">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#89</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R4-181</w:t>
      </w:r>
      <w:r w:rsidR="0062075C">
        <w:rPr>
          <w:rFonts w:ascii="Calibri" w:eastAsia="新細明體" w:hAnsi="Calibri" w:cs="Arial"/>
          <w:noProof w:val="0"/>
          <w:sz w:val="24"/>
          <w:szCs w:val="24"/>
          <w:lang w:eastAsia="ja-JP"/>
        </w:rPr>
        <w:t>4901</w:t>
      </w:r>
    </w:p>
    <w:p w:rsidR="0092372D" w:rsidRPr="001800D2" w:rsidRDefault="0092372D" w:rsidP="0092372D">
      <w:pPr>
        <w:tabs>
          <w:tab w:val="left" w:pos="1985"/>
        </w:tabs>
        <w:jc w:val="both"/>
        <w:rPr>
          <w:rFonts w:ascii="Calibri" w:eastAsia="新細明體" w:hAnsi="Calibri" w:cs="Arial"/>
          <w:b/>
          <w:sz w:val="24"/>
          <w:szCs w:val="24"/>
          <w:lang w:eastAsia="ja-JP"/>
        </w:rPr>
      </w:pPr>
      <w:r>
        <w:rPr>
          <w:rFonts w:ascii="Calibri" w:eastAsia="新細明體" w:hAnsi="Calibri" w:cs="Arial"/>
          <w:b/>
          <w:sz w:val="24"/>
          <w:szCs w:val="24"/>
          <w:lang w:eastAsia="ja-JP"/>
        </w:rPr>
        <w:t>Spokane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WA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US, November</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12</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16</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2018</w:t>
      </w:r>
    </w:p>
    <w:p w:rsidR="005E232D" w:rsidRPr="000E5DD8"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460C5C" w:rsidRPr="0062075C">
        <w:rPr>
          <w:rFonts w:cs="Arial"/>
          <w:b/>
          <w:bCs/>
          <w:sz w:val="24"/>
        </w:rPr>
        <w:t>7.11.7.5</w:t>
      </w:r>
      <w:r w:rsidR="0062075C" w:rsidRPr="0062075C">
        <w:rPr>
          <w:rFonts w:cs="Arial"/>
          <w:b/>
          <w:bCs/>
          <w:sz w:val="24"/>
        </w:rPr>
        <w:t>.2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61612E">
        <w:rPr>
          <w:b/>
          <w:bCs/>
          <w:sz w:val="24"/>
          <w:szCs w:val="24"/>
        </w:rPr>
        <w:t>Interruption</w:t>
      </w:r>
      <w:bookmarkStart w:id="2" w:name="_GoBack"/>
      <w:bookmarkEnd w:id="2"/>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17505" w:rsidRDefault="009B73F5" w:rsidP="00217505">
      <w:pPr>
        <w:rPr>
          <w:lang w:eastAsia="zh-TW"/>
        </w:rPr>
      </w:pPr>
      <w:bookmarkStart w:id="3" w:name="OLE_LINK1"/>
      <w:bookmarkStart w:id="4" w:name="OLE_LINK2"/>
      <w:bookmarkStart w:id="5" w:name="OLE_LINK132"/>
      <w:bookmarkStart w:id="6" w:name="OLE_LINK133"/>
      <w:r>
        <w:rPr>
          <w:lang w:eastAsia="zh-TW"/>
        </w:rPr>
        <w:t>In this paper, we discuss the remaining issues</w:t>
      </w:r>
      <w:r w:rsidR="00F30702">
        <w:rPr>
          <w:lang w:eastAsia="zh-TW"/>
        </w:rPr>
        <w:t xml:space="preserve"> for both BW</w:t>
      </w:r>
      <w:r w:rsidR="002A7216">
        <w:rPr>
          <w:lang w:eastAsia="zh-TW"/>
        </w:rPr>
        <w:t>P switch interruption, including</w:t>
      </w:r>
    </w:p>
    <w:p w:rsidR="002A7216" w:rsidRPr="00217505" w:rsidRDefault="002A7216" w:rsidP="002A7216">
      <w:pPr>
        <w:pStyle w:val="a9"/>
        <w:numPr>
          <w:ilvl w:val="0"/>
          <w:numId w:val="22"/>
        </w:numPr>
        <w:rPr>
          <w:lang w:eastAsia="zh-TW"/>
        </w:rPr>
      </w:pPr>
      <w:r w:rsidRPr="002A7216">
        <w:rPr>
          <w:lang w:eastAsia="zh-TW"/>
        </w:rPr>
        <w:t xml:space="preserve">Interruption requirement for Intra-band case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22491B" w:rsidRPr="0022491B" w:rsidRDefault="0022491B" w:rsidP="00ED6BF8">
      <w:pPr>
        <w:jc w:val="both"/>
        <w:rPr>
          <w:rFonts w:eastAsia="SimSun" w:cs="Times New Roman"/>
          <w:b/>
          <w:u w:val="single"/>
          <w:lang w:eastAsia="x-none"/>
        </w:rPr>
      </w:pPr>
      <w:r w:rsidRPr="0022491B">
        <w:rPr>
          <w:rFonts w:eastAsia="SimSun" w:cs="Times New Roman"/>
          <w:b/>
          <w:u w:val="single"/>
          <w:lang w:eastAsia="x-none"/>
        </w:rPr>
        <w:t>Interruption for intra-band case</w:t>
      </w:r>
    </w:p>
    <w:p w:rsidR="0022491B" w:rsidRDefault="001179FA" w:rsidP="00144FB3">
      <w:pPr>
        <w:pStyle w:val="a5"/>
        <w:jc w:val="both"/>
        <w:rPr>
          <w:rFonts w:asciiTheme="minorHAnsi" w:eastAsiaTheme="minorEastAsia" w:hAnsiTheme="minorHAnsi" w:cstheme="minorBidi"/>
          <w:b w:val="0"/>
          <w:szCs w:val="22"/>
          <w:lang w:val="en-US" w:eastAsia="zh-CN"/>
        </w:rPr>
      </w:pPr>
      <w:r w:rsidRPr="001179FA">
        <w:rPr>
          <w:rFonts w:asciiTheme="minorHAnsi" w:eastAsiaTheme="minorEastAsia" w:hAnsiTheme="minorHAnsi" w:cstheme="minorBidi"/>
          <w:b w:val="0"/>
          <w:szCs w:val="22"/>
          <w:lang w:val="en-US" w:eastAsia="zh-CN"/>
        </w:rPr>
        <w:t>Ac</w:t>
      </w:r>
      <w:r>
        <w:rPr>
          <w:rFonts w:asciiTheme="minorHAnsi" w:eastAsiaTheme="minorEastAsia" w:hAnsiTheme="minorHAnsi" w:cstheme="minorBidi"/>
          <w:b w:val="0"/>
          <w:szCs w:val="22"/>
          <w:lang w:val="en-US" w:eastAsia="zh-CN"/>
        </w:rPr>
        <w:t>cording to the discussion in last RAN4 meeting, there remains only 2 options on the interruption for intra-band case.</w:t>
      </w:r>
    </w:p>
    <w:p w:rsidR="00DD403D" w:rsidRDefault="00DD403D" w:rsidP="00DD403D">
      <w:pPr>
        <w:pStyle w:val="a9"/>
        <w:numPr>
          <w:ilvl w:val="0"/>
          <w:numId w:val="24"/>
        </w:numPr>
        <w:jc w:val="both"/>
      </w:pPr>
      <w:r>
        <w:t>Option 1: Same as inter-band</w:t>
      </w:r>
    </w:p>
    <w:p w:rsidR="00DD403D" w:rsidRDefault="00DD403D" w:rsidP="00DD403D">
      <w:pPr>
        <w:pStyle w:val="a9"/>
        <w:numPr>
          <w:ilvl w:val="0"/>
          <w:numId w:val="24"/>
        </w:numPr>
        <w:jc w:val="both"/>
      </w:pPr>
      <w:r>
        <w:t>Option 2: Allow one more slot, compared to inter-band case</w:t>
      </w:r>
    </w:p>
    <w:p w:rsidR="00DD403D" w:rsidRDefault="00DD403D" w:rsidP="00DD403D">
      <w:pPr>
        <w:jc w:val="both"/>
      </w:pPr>
      <w:r>
        <w:t xml:space="preserve">Since BWP core requirement as well as the corresponding test cases are expected to be finalized in RAN4#89 meeting, we think Option 2 is a good compromise to proceed.  </w:t>
      </w:r>
    </w:p>
    <w:p w:rsidR="0022491B" w:rsidRDefault="0022491B" w:rsidP="00DD403D">
      <w:pPr>
        <w:pStyle w:val="a5"/>
        <w:rPr>
          <w:lang w:eastAsia="zh-TW"/>
        </w:rPr>
      </w:pPr>
      <w:bookmarkStart w:id="7" w:name="_Ref521233219"/>
      <w:r>
        <w:t xml:space="preserve">Proposal </w:t>
      </w:r>
      <w:r w:rsidR="008821C1">
        <w:fldChar w:fldCharType="begin"/>
      </w:r>
      <w:r w:rsidR="008821C1">
        <w:instrText xml:space="preserve"> SEQ Proposal \* ARABIC </w:instrText>
      </w:r>
      <w:r w:rsidR="008821C1">
        <w:fldChar w:fldCharType="separate"/>
      </w:r>
      <w:r w:rsidR="007E0BDD">
        <w:rPr>
          <w:noProof/>
        </w:rPr>
        <w:t>1</w:t>
      </w:r>
      <w:r w:rsidR="008821C1">
        <w:rPr>
          <w:noProof/>
        </w:rPr>
        <w:fldChar w:fldCharType="end"/>
      </w:r>
      <w:r>
        <w:rPr>
          <w:lang w:val="en-US"/>
        </w:rPr>
        <w:t xml:space="preserve">: </w:t>
      </w:r>
      <w:r w:rsidR="00DD403D">
        <w:t>Allow one more slot</w:t>
      </w:r>
      <w:r w:rsidR="00DD403D">
        <w:rPr>
          <w:lang w:val="en-US"/>
        </w:rPr>
        <w:t xml:space="preserve"> in the</w:t>
      </w:r>
      <w:r>
        <w:rPr>
          <w:lang w:val="en-US"/>
        </w:rPr>
        <w:t xml:space="preserve"> interruption requirement </w:t>
      </w:r>
      <w:r w:rsidR="00DD403D">
        <w:rPr>
          <w:lang w:val="en-US"/>
        </w:rPr>
        <w:t>for intra-band case, compared to inter-band case</w:t>
      </w:r>
      <w:r>
        <w:rPr>
          <w:lang w:val="en-US"/>
        </w:rPr>
        <w:t>.</w:t>
      </w:r>
      <w:bookmarkEnd w:id="7"/>
      <w:r w:rsidR="00DD403D">
        <w:rPr>
          <w:lang w:val="en-US"/>
        </w:rPr>
        <w:t xml:space="preserve"> </w:t>
      </w:r>
    </w:p>
    <w:p w:rsidR="00085372" w:rsidRDefault="00800788"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w:t>
      </w:r>
      <w:r w:rsidR="00F27932">
        <w:rPr>
          <w:rFonts w:ascii="Calibri" w:eastAsia="新細明體" w:hAnsi="Calibri" w:cs="Calibri"/>
          <w:color w:val="0D0D0D"/>
          <w:lang w:eastAsia="zh-TW"/>
        </w:rPr>
        <w:t>interruption requirements</w:t>
      </w:r>
      <w:r w:rsidR="00F72752">
        <w:rPr>
          <w:rFonts w:ascii="Calibri" w:eastAsia="新細明體" w:hAnsi="Calibri" w:cs="Calibri"/>
          <w:color w:val="0D0D0D"/>
          <w:lang w:eastAsia="zh-TW"/>
        </w:rPr>
        <w:t>. We have the following proposals:</w:t>
      </w:r>
    </w:p>
    <w:p w:rsidR="00DD403D" w:rsidRDefault="00DD403D" w:rsidP="00CB5FB6">
      <w:pPr>
        <w:jc w:val="both"/>
        <w:rPr>
          <w:rFonts w:ascii="Times New Roman" w:eastAsia="SimSun" w:hAnsi="Times New Roman" w:cs="Times New Roman"/>
          <w:b/>
          <w:sz w:val="20"/>
          <w:szCs w:val="20"/>
          <w:lang w:val="x-none" w:eastAsia="zh-TW"/>
        </w:rPr>
      </w:pPr>
      <w:r>
        <w:rPr>
          <w:rFonts w:ascii="Times New Roman" w:eastAsia="SimSun" w:hAnsi="Times New Roman" w:cs="Times New Roman"/>
          <w:b/>
          <w:sz w:val="20"/>
          <w:szCs w:val="20"/>
          <w:lang w:val="x-none" w:eastAsia="zh-TW"/>
        </w:rPr>
        <w:fldChar w:fldCharType="begin"/>
      </w:r>
      <w:r>
        <w:rPr>
          <w:rFonts w:ascii="Times New Roman" w:eastAsia="SimSun" w:hAnsi="Times New Roman" w:cs="Times New Roman"/>
          <w:b/>
          <w:sz w:val="20"/>
          <w:szCs w:val="20"/>
          <w:lang w:val="x-none" w:eastAsia="zh-TW"/>
        </w:rPr>
        <w:instrText xml:space="preserve"> REF _Ref521233219 \h  \* MERGEFORMAT </w:instrText>
      </w:r>
      <w:r>
        <w:rPr>
          <w:rFonts w:ascii="Times New Roman" w:eastAsia="SimSun" w:hAnsi="Times New Roman" w:cs="Times New Roman"/>
          <w:b/>
          <w:sz w:val="20"/>
          <w:szCs w:val="20"/>
          <w:lang w:val="x-none" w:eastAsia="zh-TW"/>
        </w:rPr>
      </w:r>
      <w:r>
        <w:rPr>
          <w:rFonts w:ascii="Times New Roman" w:eastAsia="SimSun" w:hAnsi="Times New Roman" w:cs="Times New Roman"/>
          <w:b/>
          <w:sz w:val="20"/>
          <w:szCs w:val="20"/>
          <w:lang w:val="x-none" w:eastAsia="zh-TW"/>
        </w:rPr>
        <w:fldChar w:fldCharType="separate"/>
      </w:r>
      <w:r w:rsidR="007E0BDD" w:rsidRPr="007E0BDD">
        <w:rPr>
          <w:rFonts w:ascii="Times New Roman" w:eastAsia="SimSun" w:hAnsi="Times New Roman" w:cs="Times New Roman"/>
          <w:b/>
          <w:sz w:val="20"/>
          <w:szCs w:val="20"/>
          <w:lang w:val="x-none" w:eastAsia="zh-TW"/>
        </w:rPr>
        <w:t>Proposal 1: Allow one more slot in the interruption requirement for intra-band case, compared to inter-band case.</w:t>
      </w:r>
      <w:r>
        <w:rPr>
          <w:rFonts w:ascii="Times New Roman" w:eastAsia="SimSun" w:hAnsi="Times New Roman" w:cs="Times New Roman"/>
          <w:b/>
          <w:sz w:val="20"/>
          <w:szCs w:val="20"/>
          <w:lang w:val="x-none" w:eastAsia="zh-TW"/>
        </w:rPr>
        <w:fldChar w:fldCharType="end"/>
      </w:r>
      <w:r>
        <w:rPr>
          <w:rFonts w:ascii="Times New Roman" w:eastAsia="SimSun" w:hAnsi="Times New Roman" w:cs="Times New Roman"/>
          <w:b/>
          <w:sz w:val="20"/>
          <w:szCs w:val="20"/>
          <w:lang w:val="x-none" w:eastAsia="zh-TW"/>
        </w:rPr>
        <w:t xml:space="preserve"> </w:t>
      </w:r>
    </w:p>
    <w:p w:rsidR="00AF7AA6" w:rsidRDefault="00800788"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sectPr w:rsidR="00AF7AA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1C1" w:rsidRDefault="008821C1" w:rsidP="008B46F2">
      <w:pPr>
        <w:spacing w:after="0" w:line="240" w:lineRule="auto"/>
      </w:pPr>
      <w:r>
        <w:separator/>
      </w:r>
    </w:p>
  </w:endnote>
  <w:endnote w:type="continuationSeparator" w:id="0">
    <w:p w:rsidR="008821C1" w:rsidRDefault="008821C1"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1C1" w:rsidRDefault="008821C1" w:rsidP="008B46F2">
      <w:pPr>
        <w:spacing w:after="0" w:line="240" w:lineRule="auto"/>
      </w:pPr>
      <w:r>
        <w:separator/>
      </w:r>
    </w:p>
  </w:footnote>
  <w:footnote w:type="continuationSeparator" w:id="0">
    <w:p w:rsidR="008821C1" w:rsidRDefault="008821C1"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0"/>
  </w:num>
  <w:num w:numId="4">
    <w:abstractNumId w:val="1"/>
  </w:num>
  <w:num w:numId="5">
    <w:abstractNumId w:val="20"/>
  </w:num>
  <w:num w:numId="6">
    <w:abstractNumId w:val="21"/>
  </w:num>
  <w:num w:numId="7">
    <w:abstractNumId w:val="14"/>
  </w:num>
  <w:num w:numId="8">
    <w:abstractNumId w:val="5"/>
  </w:num>
  <w:num w:numId="9">
    <w:abstractNumId w:val="6"/>
  </w:num>
  <w:num w:numId="10">
    <w:abstractNumId w:val="0"/>
  </w:num>
  <w:num w:numId="11">
    <w:abstractNumId w:val="13"/>
  </w:num>
  <w:num w:numId="12">
    <w:abstractNumId w:val="19"/>
  </w:num>
  <w:num w:numId="13">
    <w:abstractNumId w:val="7"/>
  </w:num>
  <w:num w:numId="14">
    <w:abstractNumId w:val="22"/>
  </w:num>
  <w:num w:numId="15">
    <w:abstractNumId w:val="12"/>
  </w:num>
  <w:num w:numId="16">
    <w:abstractNumId w:val="4"/>
  </w:num>
  <w:num w:numId="17">
    <w:abstractNumId w:val="16"/>
  </w:num>
  <w:num w:numId="18">
    <w:abstractNumId w:val="9"/>
  </w:num>
  <w:num w:numId="19">
    <w:abstractNumId w:val="18"/>
  </w:num>
  <w:num w:numId="20">
    <w:abstractNumId w:val="15"/>
  </w:num>
  <w:num w:numId="21">
    <w:abstractNumId w:val="11"/>
  </w:num>
  <w:num w:numId="22">
    <w:abstractNumId w:val="3"/>
  </w:num>
  <w:num w:numId="23">
    <w:abstractNumId w:val="8"/>
  </w:num>
  <w:num w:numId="2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363A"/>
    <w:rsid w:val="001B579F"/>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A6A31"/>
    <w:rsid w:val="004A7E06"/>
    <w:rsid w:val="004B2BFE"/>
    <w:rsid w:val="004B3278"/>
    <w:rsid w:val="004C0E5F"/>
    <w:rsid w:val="004C1E3A"/>
    <w:rsid w:val="004C40CC"/>
    <w:rsid w:val="004C5A8D"/>
    <w:rsid w:val="004C64BD"/>
    <w:rsid w:val="004C6C43"/>
    <w:rsid w:val="004D04F9"/>
    <w:rsid w:val="004D05EF"/>
    <w:rsid w:val="004D4753"/>
    <w:rsid w:val="004E09E4"/>
    <w:rsid w:val="004E3927"/>
    <w:rsid w:val="004E4887"/>
    <w:rsid w:val="004E4955"/>
    <w:rsid w:val="004F3668"/>
    <w:rsid w:val="004F497A"/>
    <w:rsid w:val="004F4ECE"/>
    <w:rsid w:val="004F77A6"/>
    <w:rsid w:val="00502D59"/>
    <w:rsid w:val="00503AD1"/>
    <w:rsid w:val="00505955"/>
    <w:rsid w:val="005059EE"/>
    <w:rsid w:val="00506AD8"/>
    <w:rsid w:val="005109F5"/>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3426"/>
    <w:rsid w:val="00614909"/>
    <w:rsid w:val="00614A7D"/>
    <w:rsid w:val="00615773"/>
    <w:rsid w:val="0061612E"/>
    <w:rsid w:val="00616A16"/>
    <w:rsid w:val="0062075C"/>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7556"/>
    <w:rsid w:val="006B76E4"/>
    <w:rsid w:val="006C02D2"/>
    <w:rsid w:val="006C0A64"/>
    <w:rsid w:val="006C4A2D"/>
    <w:rsid w:val="006D20C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0BDD"/>
    <w:rsid w:val="007E2F64"/>
    <w:rsid w:val="007E5F83"/>
    <w:rsid w:val="007E6279"/>
    <w:rsid w:val="007E6901"/>
    <w:rsid w:val="007E767B"/>
    <w:rsid w:val="007E7F43"/>
    <w:rsid w:val="007F5938"/>
    <w:rsid w:val="00800788"/>
    <w:rsid w:val="0080175B"/>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21C1"/>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39BF"/>
    <w:rsid w:val="009166AC"/>
    <w:rsid w:val="0091725A"/>
    <w:rsid w:val="00922EF9"/>
    <w:rsid w:val="0092372D"/>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CBD"/>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7352"/>
    <w:rsid w:val="00A37F9F"/>
    <w:rsid w:val="00A40DA0"/>
    <w:rsid w:val="00A447ED"/>
    <w:rsid w:val="00A44DFE"/>
    <w:rsid w:val="00A45F14"/>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09B6"/>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7AD"/>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1139"/>
    <w:rsid w:val="00DF16F2"/>
    <w:rsid w:val="00DF39E2"/>
    <w:rsid w:val="00DF639F"/>
    <w:rsid w:val="00E00046"/>
    <w:rsid w:val="00E00789"/>
    <w:rsid w:val="00E01360"/>
    <w:rsid w:val="00E055C3"/>
    <w:rsid w:val="00E10336"/>
    <w:rsid w:val="00E1073D"/>
    <w:rsid w:val="00E1201C"/>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E29D-90ED-48A5-9264-521C40089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Ato-MediaTek2</cp:lastModifiedBy>
  <cp:revision>287</cp:revision>
  <dcterms:created xsi:type="dcterms:W3CDTF">2018-01-15T06:05:00Z</dcterms:created>
  <dcterms:modified xsi:type="dcterms:W3CDTF">2018-11-02T09:12:00Z</dcterms:modified>
</cp:coreProperties>
</file>